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9C24" w14:textId="5D57991E" w:rsidR="00A06CD5" w:rsidRDefault="00EE0122" w:rsidP="00223FE4">
      <w:pPr>
        <w:pStyle w:val="CM3"/>
        <w:ind w:right="1015"/>
        <w:jc w:val="center"/>
        <w:rPr>
          <w:rFonts w:ascii="Verdana" w:hAnsi="Verdana" w:cs="Calibri"/>
          <w:b/>
          <w:bCs/>
          <w:color w:val="000000"/>
          <w:sz w:val="22"/>
          <w:szCs w:val="20"/>
        </w:rPr>
      </w:pPr>
      <w:r>
        <w:rPr>
          <w:rFonts w:ascii="Verdana" w:hAnsi="Verdana" w:cs="Calibri"/>
          <w:b/>
          <w:bCs/>
          <w:color w:val="000000"/>
          <w:sz w:val="22"/>
          <w:szCs w:val="20"/>
        </w:rPr>
        <w:br/>
      </w:r>
      <w:r w:rsidR="00E31413" w:rsidRPr="00431806">
        <w:rPr>
          <w:rFonts w:ascii="Verdana" w:hAnsi="Verdana" w:cs="Calibri"/>
          <w:b/>
          <w:bCs/>
          <w:color w:val="000000"/>
          <w:sz w:val="22"/>
          <w:szCs w:val="20"/>
        </w:rPr>
        <w:t>Terms and Conditions of Service</w:t>
      </w:r>
      <w:r w:rsidR="00F25FCE">
        <w:rPr>
          <w:rFonts w:ascii="Verdana" w:hAnsi="Verdana" w:cs="Calibri"/>
          <w:b/>
          <w:bCs/>
          <w:color w:val="000000"/>
          <w:sz w:val="22"/>
          <w:szCs w:val="20"/>
        </w:rPr>
        <w:t xml:space="preserve"> for Neutrals</w:t>
      </w:r>
    </w:p>
    <w:p w14:paraId="513DE7D8" w14:textId="77777777" w:rsidR="00223FE4" w:rsidRPr="00223FE4" w:rsidRDefault="00223FE4" w:rsidP="00223FE4">
      <w:pPr>
        <w:pStyle w:val="Default"/>
      </w:pPr>
    </w:p>
    <w:p w14:paraId="6392D49F" w14:textId="77777777" w:rsidR="00F97D4F" w:rsidRDefault="00F97D4F" w:rsidP="00F97D4F">
      <w:r w:rsidRPr="00F97D4F">
        <w:rPr>
          <w:b/>
          <w:bCs/>
        </w:rPr>
        <w:t>Accuracy</w:t>
      </w:r>
      <w:r>
        <w:t xml:space="preserve">: I will update my neutral profile and resume as often as is necessary to ensure they remain accurate.   </w:t>
      </w:r>
    </w:p>
    <w:p w14:paraId="2CBFD24A" w14:textId="28C67461" w:rsidR="00F97D4F" w:rsidRDefault="00F97D4F" w:rsidP="00F97D4F">
      <w:r w:rsidRPr="00F97D4F">
        <w:rPr>
          <w:b/>
          <w:bCs/>
        </w:rPr>
        <w:t>Status</w:t>
      </w:r>
      <w:r>
        <w:t xml:space="preserve">: Neutrals are independent contractors, not employees, and need not accept appointments.  Neutrals must comply with the Dispute Resolution Service’s rules, policies, and ethics codes.  The AHLA Dispute Resolution Service has sole and final say over which roster members to recommend to the parties.  The Dispute Resolution Service may take any actions it deems necessary to preserve the fairness and integrity of the processes it administers, including removing and replacing a neutral on a pending matter.  </w:t>
      </w:r>
    </w:p>
    <w:p w14:paraId="6A24564C" w14:textId="77777777" w:rsidR="00F97D4F" w:rsidRDefault="00F97D4F" w:rsidP="00F97D4F">
      <w:r w:rsidRPr="00F81FDD">
        <w:rPr>
          <w:b/>
          <w:bCs/>
        </w:rPr>
        <w:t>Relationship with Parties</w:t>
      </w:r>
      <w:r>
        <w:t xml:space="preserve">: I will not establish or attempt to establish a direct relationship with the parties through a retainer agreement, my own list of terms and conditions, or any other means.  I will not attempt to impose any duties or obligations on the parties beyond those permitted by the AHLA Dispute Resolution Service.  </w:t>
      </w:r>
    </w:p>
    <w:p w14:paraId="63EDCF2F" w14:textId="77777777" w:rsidR="00F97D4F" w:rsidRDefault="00F97D4F" w:rsidP="00F97D4F">
      <w:r>
        <w:t xml:space="preserve">[For mediators and hearing officers only] If a party contacts me directly regarding a mediation or peer review hearing, I will inquire about the source of the referral.  If the party identifies the AHLA roster as the source, I will advise the party to retain me through AHLA. </w:t>
      </w:r>
    </w:p>
    <w:p w14:paraId="600B23D0" w14:textId="53C6A4E9" w:rsidR="00F97D4F" w:rsidRDefault="00F97D4F" w:rsidP="00F97D4F">
      <w:r w:rsidRPr="00F81FDD">
        <w:rPr>
          <w:b/>
          <w:bCs/>
        </w:rPr>
        <w:t>Rates</w:t>
      </w:r>
      <w:r>
        <w:t>: I may advertise any hourly or daily rate and may amend my advertised rate at any time. However, I may not charge the parties to a particular case more than the rate set forth in my profile as of the date on which the Administrator proposes me as a candidate for this case.</w:t>
      </w:r>
      <w:r w:rsidR="008C0CC3">
        <w:rPr>
          <w:rStyle w:val="FootnoteReference"/>
        </w:rPr>
        <w:footnoteReference w:id="1"/>
      </w:r>
      <w:r>
        <w:t xml:space="preserve">  </w:t>
      </w:r>
    </w:p>
    <w:p w14:paraId="44532BB9" w14:textId="42A129BC" w:rsidR="00F97D4F" w:rsidRDefault="00F97D4F" w:rsidP="00F97D4F">
      <w:r w:rsidRPr="00F81FDD">
        <w:rPr>
          <w:b/>
          <w:bCs/>
        </w:rPr>
        <w:t>Administrative Fee</w:t>
      </w:r>
      <w:r>
        <w:t>: AHLA will retain 18% of the amount reported and collected for billable time to cover administrative expenses.</w:t>
      </w:r>
      <w:r w:rsidR="008C0CC3">
        <w:rPr>
          <w:rStyle w:val="FootnoteReference"/>
        </w:rPr>
        <w:footnoteReference w:id="2"/>
      </w:r>
      <w:r>
        <w:t xml:space="preserve">  This fee will be deducted from my hourly or daily rate. I may not charge for it separately, claim it as an allowable expense, or in any other way seek reimbursement for this fee.  I will be reimbursed 100% for allowable expenses such as travel costs or conference call fees.  AHLA does not reimburse neutrals for indirect expenses such as office overhead or advertising.  </w:t>
      </w:r>
    </w:p>
    <w:p w14:paraId="213C35EE" w14:textId="77777777" w:rsidR="00F97D4F" w:rsidRDefault="00F97D4F" w:rsidP="00F97D4F">
      <w:r w:rsidRPr="00570875">
        <w:rPr>
          <w:b/>
          <w:bCs/>
        </w:rPr>
        <w:t>Deposits</w:t>
      </w:r>
      <w:r>
        <w:t xml:space="preserve">: If I accept an appointment, I will promptly estimate my anticipated time and expenses.  I will monitor deposits and invoices through the Electronic Case Management System (“ECM”) and request the Administrator to collect additional funds whenever the amount on deposit becomes insufficient to cover anticipated fees and expenses.  I may request an unlimited number of deposits. The Administrator will review these requests and determine the appropriate amounts to collect from the parties.  </w:t>
      </w:r>
    </w:p>
    <w:p w14:paraId="3FAC7239" w14:textId="77777777" w:rsidR="00F97D4F" w:rsidRDefault="00F97D4F" w:rsidP="00F97D4F">
      <w:r w:rsidRPr="00570875">
        <w:rPr>
          <w:b/>
          <w:bCs/>
        </w:rPr>
        <w:t>Invoices</w:t>
      </w:r>
      <w:r>
        <w:t xml:space="preserve">: I may invoice AHLA for billable time and expenses as frequently as I wish and will be paid by AHLA via direct deposit (ACH) to a bank account of my choosing.   </w:t>
      </w:r>
    </w:p>
    <w:p w14:paraId="7A0CB103" w14:textId="24E13D39" w:rsidR="00F97D4F" w:rsidRDefault="00F97D4F" w:rsidP="00F97D4F">
      <w:r w:rsidRPr="00570875">
        <w:rPr>
          <w:b/>
          <w:bCs/>
        </w:rPr>
        <w:lastRenderedPageBreak/>
        <w:t>Assumption of Risk</w:t>
      </w:r>
      <w:r>
        <w:t>: AHLA strongly discourages me from performing services or incurring expenses if the funds on deposit are insufficient to cover anticipated costs. If I report billable time or expenses, and insufficient funds are on deposit to pay these costs, AHLA will make reasonable efforts to collect the amount due from the parties; however, I assume the risk that AHLA will be unable to collect all or part of the reported amount. Under no circumstances will AHLA compensate me from its own funds, permit me to invoice a party or party representative, or allow me to demand or accept funds directly from a party or party representative for services rendered through the AHLA Dispute Resolution Service.</w:t>
      </w:r>
    </w:p>
    <w:p w14:paraId="6FF685D3" w14:textId="4A8ECF1B" w:rsidR="001615DA" w:rsidRDefault="001615DA" w:rsidP="00F97D4F">
      <w:r>
        <w:t xml:space="preserve">I agree to these terms and conditions.  </w:t>
      </w:r>
    </w:p>
    <w:p w14:paraId="2D7F9C29" w14:textId="77777777" w:rsidR="00A67785" w:rsidRPr="00431806" w:rsidRDefault="00A67785" w:rsidP="00431806">
      <w:pPr>
        <w:pStyle w:val="CM4"/>
        <w:spacing w:after="217" w:line="313" w:lineRule="atLeast"/>
        <w:ind w:right="1015"/>
        <w:jc w:val="both"/>
        <w:rPr>
          <w:rFonts w:ascii="Verdana" w:hAnsi="Verdana" w:cs="Calibri"/>
          <w:color w:val="000000"/>
          <w:sz w:val="20"/>
          <w:szCs w:val="20"/>
        </w:rPr>
      </w:pPr>
    </w:p>
    <w:p w14:paraId="13968ECA" w14:textId="2E466CB1" w:rsidR="00A67785" w:rsidRPr="00431806" w:rsidRDefault="00A67785" w:rsidP="00431806">
      <w:pPr>
        <w:pStyle w:val="CM4"/>
        <w:spacing w:line="313" w:lineRule="atLeast"/>
        <w:ind w:right="1015"/>
        <w:jc w:val="both"/>
        <w:rPr>
          <w:rFonts w:ascii="Verdana" w:hAnsi="Verdana" w:cs="Calibri"/>
          <w:color w:val="000000"/>
          <w:sz w:val="20"/>
          <w:szCs w:val="20"/>
        </w:rPr>
      </w:pPr>
      <w:r w:rsidRPr="00431806">
        <w:rPr>
          <w:rFonts w:ascii="Verdana" w:hAnsi="Verdana" w:cs="Calibri"/>
          <w:color w:val="000000"/>
          <w:sz w:val="20"/>
          <w:szCs w:val="20"/>
        </w:rPr>
        <w:t>__________________________________________</w:t>
      </w:r>
      <w:r w:rsidR="00F15AFD">
        <w:rPr>
          <w:rFonts w:ascii="Verdana" w:hAnsi="Verdana" w:cs="Calibri"/>
          <w:color w:val="000000"/>
          <w:sz w:val="20"/>
          <w:szCs w:val="20"/>
        </w:rPr>
        <w:t xml:space="preserve">   </w:t>
      </w:r>
      <w:r w:rsidR="00A84A32">
        <w:rPr>
          <w:rFonts w:ascii="Verdana" w:hAnsi="Verdana" w:cs="Calibri"/>
          <w:color w:val="000000"/>
          <w:sz w:val="20"/>
          <w:szCs w:val="20"/>
        </w:rPr>
        <w:tab/>
      </w:r>
      <w:r w:rsidR="00F15AFD">
        <w:rPr>
          <w:rFonts w:ascii="Verdana" w:hAnsi="Verdana" w:cs="Calibri"/>
          <w:color w:val="000000"/>
          <w:sz w:val="20"/>
          <w:szCs w:val="20"/>
        </w:rPr>
        <w:t>______________________</w:t>
      </w:r>
    </w:p>
    <w:p w14:paraId="11F09036" w14:textId="063FFF28" w:rsidR="00A06CD5" w:rsidRDefault="00F15AFD" w:rsidP="00431806">
      <w:pPr>
        <w:pStyle w:val="CM4"/>
        <w:spacing w:line="313" w:lineRule="atLeast"/>
        <w:ind w:right="1015"/>
        <w:jc w:val="both"/>
        <w:rPr>
          <w:rFonts w:ascii="Verdana" w:hAnsi="Verdana" w:cs="Calibri"/>
          <w:color w:val="000000"/>
          <w:sz w:val="20"/>
          <w:szCs w:val="20"/>
        </w:rPr>
      </w:pPr>
      <w:r>
        <w:rPr>
          <w:rFonts w:ascii="Verdana" w:hAnsi="Verdana" w:cs="Calibri"/>
          <w:color w:val="000000"/>
          <w:sz w:val="20"/>
          <w:szCs w:val="20"/>
        </w:rPr>
        <w:t xml:space="preserve">Signature                                              </w:t>
      </w:r>
      <w:r w:rsidR="00570875">
        <w:rPr>
          <w:rFonts w:ascii="Verdana" w:hAnsi="Verdana" w:cs="Calibri"/>
          <w:color w:val="000000"/>
          <w:sz w:val="20"/>
          <w:szCs w:val="20"/>
        </w:rPr>
        <w:tab/>
      </w:r>
      <w:r w:rsidR="00570875">
        <w:rPr>
          <w:rFonts w:ascii="Verdana" w:hAnsi="Verdana" w:cs="Calibri"/>
          <w:color w:val="000000"/>
          <w:sz w:val="20"/>
          <w:szCs w:val="20"/>
        </w:rPr>
        <w:tab/>
      </w:r>
      <w:r w:rsidR="00570875">
        <w:rPr>
          <w:rFonts w:ascii="Verdana" w:hAnsi="Verdana" w:cs="Calibri"/>
          <w:color w:val="000000"/>
          <w:sz w:val="20"/>
          <w:szCs w:val="20"/>
        </w:rPr>
        <w:tab/>
      </w:r>
      <w:r>
        <w:rPr>
          <w:rFonts w:ascii="Verdana" w:hAnsi="Verdana" w:cs="Calibri"/>
          <w:color w:val="000000"/>
          <w:sz w:val="20"/>
          <w:szCs w:val="20"/>
        </w:rPr>
        <w:t>Date</w:t>
      </w:r>
    </w:p>
    <w:p w14:paraId="4C91950E" w14:textId="08102A7B" w:rsidR="00F15AFD" w:rsidRDefault="00F15AFD" w:rsidP="00F15AFD">
      <w:pPr>
        <w:pStyle w:val="Default"/>
      </w:pPr>
    </w:p>
    <w:p w14:paraId="6F3A75D7" w14:textId="30C7AC0C" w:rsidR="00F15AFD" w:rsidRDefault="00F15AFD" w:rsidP="00F15AFD">
      <w:pPr>
        <w:pStyle w:val="Default"/>
      </w:pPr>
    </w:p>
    <w:p w14:paraId="77201469" w14:textId="2DBC9C2D" w:rsidR="00F15AFD" w:rsidRPr="00F15AFD" w:rsidRDefault="00F15AFD" w:rsidP="00F15AFD">
      <w:pPr>
        <w:pStyle w:val="Default"/>
      </w:pPr>
      <w:r>
        <w:t>Printed Name: ________________________________________________________</w:t>
      </w:r>
    </w:p>
    <w:sectPr w:rsidR="00F15AFD" w:rsidRPr="00F15AFD" w:rsidSect="007D5FEE">
      <w:headerReference w:type="default" r:id="rId11"/>
      <w:pgSz w:w="12240" w:h="16340"/>
      <w:pgMar w:top="1131" w:right="645" w:bottom="1260" w:left="12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92FB" w14:textId="77777777" w:rsidR="00000947" w:rsidRDefault="00000947" w:rsidP="002951B7">
      <w:pPr>
        <w:spacing w:after="0" w:line="240" w:lineRule="auto"/>
      </w:pPr>
      <w:r>
        <w:separator/>
      </w:r>
    </w:p>
  </w:endnote>
  <w:endnote w:type="continuationSeparator" w:id="0">
    <w:p w14:paraId="1781CFE2" w14:textId="77777777" w:rsidR="00000947" w:rsidRDefault="00000947" w:rsidP="0029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B1FA" w14:textId="77777777" w:rsidR="00000947" w:rsidRDefault="00000947" w:rsidP="002951B7">
      <w:pPr>
        <w:spacing w:after="0" w:line="240" w:lineRule="auto"/>
      </w:pPr>
      <w:r>
        <w:separator/>
      </w:r>
    </w:p>
  </w:footnote>
  <w:footnote w:type="continuationSeparator" w:id="0">
    <w:p w14:paraId="2CEEEFD2" w14:textId="77777777" w:rsidR="00000947" w:rsidRDefault="00000947" w:rsidP="002951B7">
      <w:pPr>
        <w:spacing w:after="0" w:line="240" w:lineRule="auto"/>
      </w:pPr>
      <w:r>
        <w:continuationSeparator/>
      </w:r>
    </w:p>
  </w:footnote>
  <w:footnote w:id="1">
    <w:p w14:paraId="06B16214" w14:textId="1DED418A" w:rsidR="008C0CC3" w:rsidRDefault="008C0CC3">
      <w:pPr>
        <w:pStyle w:val="FootnoteText"/>
      </w:pPr>
      <w:r>
        <w:rPr>
          <w:rStyle w:val="FootnoteReference"/>
        </w:rPr>
        <w:footnoteRef/>
      </w:r>
      <w:r>
        <w:t xml:space="preserve"> </w:t>
      </w:r>
      <w:r w:rsidRPr="008C0CC3">
        <w:t xml:space="preserve">For example, if the Administrator proposes </w:t>
      </w:r>
      <w:r w:rsidR="00FC052F">
        <w:t xml:space="preserve">me </w:t>
      </w:r>
      <w:r w:rsidRPr="008C0CC3">
        <w:t xml:space="preserve">as a candidate for Smith v. Jones on May 1, and the rate listed in </w:t>
      </w:r>
      <w:r w:rsidR="00FC052F">
        <w:t xml:space="preserve">my </w:t>
      </w:r>
      <w:r w:rsidRPr="008C0CC3">
        <w:t xml:space="preserve">profile on May 1 is $300 per hour, </w:t>
      </w:r>
      <w:r w:rsidR="00FC052F">
        <w:t xml:space="preserve">I </w:t>
      </w:r>
      <w:r w:rsidRPr="008C0CC3">
        <w:t xml:space="preserve">may charge Smith and Jones no more than $300 per hour for the duration of Smith v. Jones.  However, </w:t>
      </w:r>
      <w:r w:rsidR="00FC052F">
        <w:t xml:space="preserve">I </w:t>
      </w:r>
      <w:r w:rsidRPr="008C0CC3">
        <w:t xml:space="preserve">may raise your rate to $325 per hour for future cases.  </w:t>
      </w:r>
    </w:p>
  </w:footnote>
  <w:footnote w:id="2">
    <w:p w14:paraId="3BCAF088" w14:textId="25F99549" w:rsidR="008C0CC3" w:rsidRDefault="008C0CC3">
      <w:pPr>
        <w:pStyle w:val="FootnoteText"/>
      </w:pPr>
      <w:r>
        <w:rPr>
          <w:rStyle w:val="FootnoteReference"/>
        </w:rPr>
        <w:footnoteRef/>
      </w:r>
      <w:r>
        <w:t xml:space="preserve"> </w:t>
      </w:r>
      <w:r w:rsidRPr="008C0CC3">
        <w:t xml:space="preserve">The fee is the same regardless of the number of neutrals appointed (e.g., a panel of three arbitrators or co-mediators).  However, if </w:t>
      </w:r>
      <w:r w:rsidR="00D670C7">
        <w:t xml:space="preserve">I charge </w:t>
      </w:r>
      <w:r w:rsidRPr="008C0CC3">
        <w:t xml:space="preserve">a reduced rate for travel time, AHLA will reduce its administrative fee proportionately.  </w:t>
      </w:r>
      <w:r w:rsidR="00D670C7">
        <w:t xml:space="preserve">For example, if I </w:t>
      </w:r>
      <w:r w:rsidRPr="008C0CC3">
        <w:t xml:space="preserve">charge two-thirds of </w:t>
      </w:r>
      <w:r w:rsidR="00D670C7">
        <w:t xml:space="preserve">my </w:t>
      </w:r>
      <w:r w:rsidRPr="008C0CC3">
        <w:t>normal hourly rate for travel, AHLA will retain an administrative fee of 12%</w:t>
      </w:r>
      <w:r w:rsidR="00D670C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AEBF" w14:textId="5E239EB1" w:rsidR="00B80CFB" w:rsidRDefault="00EE0122">
    <w:pPr>
      <w:pStyle w:val="Header"/>
    </w:pPr>
    <w:r>
      <w:rPr>
        <w:noProof/>
      </w:rPr>
      <w:pict w14:anchorId="18050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238.5pt;height:41pt;visibility:visible;mso-wrap-style:square">
          <v:imagedata r:id="rId1" o:title=""/>
        </v:shape>
      </w:pict>
    </w:r>
    <w:r>
      <w:rPr>
        <w:noProo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02063A"/>
    <w:multiLevelType w:val="hybridMultilevel"/>
    <w:tmpl w:val="05061B9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CC15BD7"/>
    <w:multiLevelType w:val="hybridMultilevel"/>
    <w:tmpl w:val="13C4AB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51B7"/>
    <w:rsid w:val="00000947"/>
    <w:rsid w:val="001337A1"/>
    <w:rsid w:val="001615DA"/>
    <w:rsid w:val="00223FE4"/>
    <w:rsid w:val="00230D0A"/>
    <w:rsid w:val="0024295B"/>
    <w:rsid w:val="00253E61"/>
    <w:rsid w:val="00257A3C"/>
    <w:rsid w:val="002951B7"/>
    <w:rsid w:val="00302F89"/>
    <w:rsid w:val="00343E85"/>
    <w:rsid w:val="00367FD6"/>
    <w:rsid w:val="003E5813"/>
    <w:rsid w:val="003F01CA"/>
    <w:rsid w:val="00423AAA"/>
    <w:rsid w:val="00431806"/>
    <w:rsid w:val="00474ADA"/>
    <w:rsid w:val="0048780D"/>
    <w:rsid w:val="0050382F"/>
    <w:rsid w:val="00570875"/>
    <w:rsid w:val="00573A02"/>
    <w:rsid w:val="006469D7"/>
    <w:rsid w:val="00661CAE"/>
    <w:rsid w:val="00666531"/>
    <w:rsid w:val="006704B5"/>
    <w:rsid w:val="007C2A88"/>
    <w:rsid w:val="007D5FEE"/>
    <w:rsid w:val="007E523D"/>
    <w:rsid w:val="007E534E"/>
    <w:rsid w:val="00867AAE"/>
    <w:rsid w:val="008776AA"/>
    <w:rsid w:val="008C0CC3"/>
    <w:rsid w:val="008F5EBB"/>
    <w:rsid w:val="00907B79"/>
    <w:rsid w:val="009116BC"/>
    <w:rsid w:val="0093374E"/>
    <w:rsid w:val="00964401"/>
    <w:rsid w:val="00996554"/>
    <w:rsid w:val="009A2F2E"/>
    <w:rsid w:val="009F2467"/>
    <w:rsid w:val="00A06CD5"/>
    <w:rsid w:val="00A67785"/>
    <w:rsid w:val="00A82710"/>
    <w:rsid w:val="00A84A32"/>
    <w:rsid w:val="00AE3956"/>
    <w:rsid w:val="00B57581"/>
    <w:rsid w:val="00B80CFB"/>
    <w:rsid w:val="00BF254E"/>
    <w:rsid w:val="00C05164"/>
    <w:rsid w:val="00C35FD0"/>
    <w:rsid w:val="00C906F9"/>
    <w:rsid w:val="00CC1C64"/>
    <w:rsid w:val="00CC67C6"/>
    <w:rsid w:val="00CD3827"/>
    <w:rsid w:val="00D670C7"/>
    <w:rsid w:val="00DA29F2"/>
    <w:rsid w:val="00E00EDF"/>
    <w:rsid w:val="00E2683C"/>
    <w:rsid w:val="00E31413"/>
    <w:rsid w:val="00E35E4D"/>
    <w:rsid w:val="00E665CA"/>
    <w:rsid w:val="00EB0770"/>
    <w:rsid w:val="00EB7DFF"/>
    <w:rsid w:val="00EE0122"/>
    <w:rsid w:val="00F15AFD"/>
    <w:rsid w:val="00F25FCE"/>
    <w:rsid w:val="00F73F20"/>
    <w:rsid w:val="00F81FDD"/>
    <w:rsid w:val="00F97D4F"/>
    <w:rsid w:val="00FA70AD"/>
    <w:rsid w:val="00FC052F"/>
    <w:rsid w:val="00FE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5C0C3"/>
  <w14:defaultImageDpi w14:val="0"/>
  <w15:docId w15:val="{8320DCCB-9D20-4058-B01B-7C13F00C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cs="Calibri"/>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2">
    <w:name w:val="CM2"/>
    <w:basedOn w:val="Default"/>
    <w:next w:val="Default"/>
    <w:uiPriority w:val="99"/>
    <w:pPr>
      <w:spacing w:line="313"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styleId="FootnoteText">
    <w:name w:val="footnote text"/>
    <w:basedOn w:val="Normal"/>
    <w:link w:val="FootnoteTextChar"/>
    <w:uiPriority w:val="99"/>
    <w:semiHidden/>
    <w:unhideWhenUsed/>
    <w:rsid w:val="002951B7"/>
    <w:rPr>
      <w:sz w:val="20"/>
      <w:szCs w:val="20"/>
    </w:rPr>
  </w:style>
  <w:style w:type="character" w:customStyle="1" w:styleId="FootnoteTextChar">
    <w:name w:val="Footnote Text Char"/>
    <w:link w:val="FootnoteText"/>
    <w:uiPriority w:val="99"/>
    <w:semiHidden/>
    <w:locked/>
    <w:rsid w:val="002951B7"/>
    <w:rPr>
      <w:rFonts w:cs="Times New Roman"/>
      <w:sz w:val="20"/>
      <w:szCs w:val="20"/>
    </w:rPr>
  </w:style>
  <w:style w:type="character" w:styleId="FootnoteReference">
    <w:name w:val="footnote reference"/>
    <w:uiPriority w:val="99"/>
    <w:semiHidden/>
    <w:unhideWhenUsed/>
    <w:rsid w:val="002951B7"/>
    <w:rPr>
      <w:rFonts w:cs="Times New Roman"/>
      <w:vertAlign w:val="superscript"/>
    </w:rPr>
  </w:style>
  <w:style w:type="paragraph" w:styleId="ListParagraph">
    <w:name w:val="List Paragraph"/>
    <w:basedOn w:val="Normal"/>
    <w:uiPriority w:val="34"/>
    <w:qFormat/>
    <w:rsid w:val="00E00EDF"/>
    <w:pPr>
      <w:ind w:left="720"/>
      <w:contextualSpacing/>
    </w:pPr>
    <w:rPr>
      <w:rFonts w:ascii="Verdana" w:hAnsi="Verdana"/>
      <w:sz w:val="20"/>
    </w:rPr>
  </w:style>
  <w:style w:type="table" w:styleId="TableGrid">
    <w:name w:val="Table Grid"/>
    <w:basedOn w:val="TableNormal"/>
    <w:uiPriority w:val="59"/>
    <w:rsid w:val="00A6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CFB"/>
    <w:pPr>
      <w:tabs>
        <w:tab w:val="center" w:pos="4680"/>
        <w:tab w:val="right" w:pos="9360"/>
      </w:tabs>
    </w:pPr>
  </w:style>
  <w:style w:type="character" w:customStyle="1" w:styleId="HeaderChar">
    <w:name w:val="Header Char"/>
    <w:link w:val="Header"/>
    <w:uiPriority w:val="99"/>
    <w:locked/>
    <w:rsid w:val="00B80CFB"/>
    <w:rPr>
      <w:rFonts w:cs="Times New Roman"/>
    </w:rPr>
  </w:style>
  <w:style w:type="paragraph" w:styleId="Footer">
    <w:name w:val="footer"/>
    <w:basedOn w:val="Normal"/>
    <w:link w:val="FooterChar"/>
    <w:uiPriority w:val="99"/>
    <w:unhideWhenUsed/>
    <w:rsid w:val="00B80CFB"/>
    <w:pPr>
      <w:tabs>
        <w:tab w:val="center" w:pos="4680"/>
        <w:tab w:val="right" w:pos="9360"/>
      </w:tabs>
    </w:pPr>
  </w:style>
  <w:style w:type="character" w:customStyle="1" w:styleId="FooterChar">
    <w:name w:val="Footer Char"/>
    <w:link w:val="Footer"/>
    <w:uiPriority w:val="99"/>
    <w:locked/>
    <w:rsid w:val="00B80CFB"/>
    <w:rPr>
      <w:rFonts w:cs="Times New Roman"/>
    </w:rPr>
  </w:style>
  <w:style w:type="paragraph" w:styleId="BalloonText">
    <w:name w:val="Balloon Text"/>
    <w:basedOn w:val="Normal"/>
    <w:link w:val="BalloonTextChar"/>
    <w:uiPriority w:val="99"/>
    <w:semiHidden/>
    <w:unhideWhenUsed/>
    <w:rsid w:val="00B80C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80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E9EA375DB15F4D94154A324E100D87" ma:contentTypeVersion="11" ma:contentTypeDescription="Create a new document." ma:contentTypeScope="" ma:versionID="d89f08fad7f23ec20c0d90222be9793f">
  <xsd:schema xmlns:xsd="http://www.w3.org/2001/XMLSchema" xmlns:xs="http://www.w3.org/2001/XMLSchema" xmlns:p="http://schemas.microsoft.com/office/2006/metadata/properties" xmlns:ns2="1ed0fc77-36fd-42b5-b569-134fa315dbe2" xmlns:ns3="f9300d67-1b81-4fbe-b86b-1944e7c180d5" targetNamespace="http://schemas.microsoft.com/office/2006/metadata/properties" ma:root="true" ma:fieldsID="a04b7ad9d72f3c2eaf48569eaae8bf03" ns2:_="" ns3:_="">
    <xsd:import namespace="1ed0fc77-36fd-42b5-b569-134fa315dbe2"/>
    <xsd:import namespace="f9300d67-1b81-4fbe-b86b-1944e7c180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0fc77-36fd-42b5-b569-134fa315d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00d67-1b81-4fbe-b86b-1944e7c180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9A593-B3FD-42E2-9D43-A18159210010}">
  <ds:schemaRefs>
    <ds:schemaRef ds:uri="http://schemas.openxmlformats.org/officeDocument/2006/bibliography"/>
  </ds:schemaRefs>
</ds:datastoreItem>
</file>

<file path=customXml/itemProps2.xml><?xml version="1.0" encoding="utf-8"?>
<ds:datastoreItem xmlns:ds="http://schemas.openxmlformats.org/officeDocument/2006/customXml" ds:itemID="{AAEBC884-D90C-482D-A913-CD69342BBE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29DC71-0730-433C-BAE7-855EE328B300}">
  <ds:schemaRefs>
    <ds:schemaRef ds:uri="http://schemas.microsoft.com/sharepoint/v3/contenttype/forms"/>
  </ds:schemaRefs>
</ds:datastoreItem>
</file>

<file path=customXml/itemProps4.xml><?xml version="1.0" encoding="utf-8"?>
<ds:datastoreItem xmlns:ds="http://schemas.openxmlformats.org/officeDocument/2006/customXml" ds:itemID="{0BB3BE22-0BB5-4360-8982-658FEAA85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0fc77-36fd-42b5-b569-134fa315dbe2"/>
    <ds:schemaRef ds:uri="f9300d67-1b81-4fbe-b86b-1944e7c18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552</Words>
  <Characters>3153</Characters>
  <Application>Microsoft Office Word</Application>
  <DocSecurity>0</DocSecurity>
  <Lines>26</Lines>
  <Paragraphs>7</Paragraphs>
  <ScaleCrop>false</ScaleCrop>
  <Company>AHLA</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Drucker</dc:creator>
  <cp:keywords/>
  <dc:description/>
  <cp:lastModifiedBy>Stefan Bradham</cp:lastModifiedBy>
  <cp:revision>42</cp:revision>
  <cp:lastPrinted>2016-02-25T20:45:00Z</cp:lastPrinted>
  <dcterms:created xsi:type="dcterms:W3CDTF">2021-08-11T20:21:00Z</dcterms:created>
  <dcterms:modified xsi:type="dcterms:W3CDTF">2021-08-20T14:08:00Z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0x010100CFE9EA375DB15F4D94154A324E100D87</vt:lpwstr>
  </property>
</Properties>
</file>